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r w:rsidDel="00000000" w:rsidR="00000000" w:rsidRPr="00000000">
        <w:rPr>
          <w:rtl w:val="0"/>
        </w:rPr>
        <w:t xml:space="preserve">Blog Post Social Promotion Template</w:t>
      </w:r>
    </w:p>
    <w:p w:rsidR="00000000" w:rsidDel="00000000" w:rsidP="00000000" w:rsidRDefault="00000000" w:rsidRPr="00000000">
      <w:pPr>
        <w:pStyle w:val="Subtitle"/>
        <w:contextualSpacing w:val="0"/>
        <w:rPr/>
      </w:pPr>
      <w:r w:rsidDel="00000000" w:rsidR="00000000" w:rsidRPr="00000000">
        <w:rPr>
          <w:rtl w:val="0"/>
        </w:rPr>
        <w:t xml:space="preserve">Blog Post Topic / Date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Source Sans Pro" w:cs="Source Sans Pro" w:eastAsia="Source Sans Pro" w:hAnsi="Source Sans Pro"/>
        </w:rPr>
        <w:drawing>
          <wp:inline distB="114300" distT="114300" distL="114300" distR="114300">
            <wp:extent cx="1909673" cy="3667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A Blog Post Social Promotion Template From CoSchedule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Blog Post Sharing Template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Facebook: 2 Posts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Publish _ days &amp; _ days after post publish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Facebook Post 1: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Facebook Post 2: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Twitter: 12 Posts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1" w:right="0" w:hanging="360"/>
        <w:contextualSpacing w:val="1"/>
        <w:jc w:val="left"/>
        <w:rPr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 days after post publish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1: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2: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3: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4: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5: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6: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7: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8: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9: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10: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11:</w:t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Twitter Post 12: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Google+: 2 Posts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Publish _ days &amp; _ days after post publish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Google+ Post 1: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Google+ Post 2: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LinkedIn: 2 Posts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Publish _ days &amp; _ days after post publish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LinkedIn Post 1: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LinkedIn Post 2: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contextualSpacing w:val="0"/>
        <w:rPr/>
      </w:pPr>
      <w:r w:rsidDel="00000000" w:rsidR="00000000" w:rsidRPr="00000000">
        <w:rPr>
          <w:rtl w:val="0"/>
        </w:rPr>
        <w:t xml:space="preserve">Pinterest: 1 Post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i w:val="1"/>
          <w:rtl w:val="0"/>
        </w:rPr>
        <w:t xml:space="preserve">Publish _ days &amp; _ days after post publish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Pinterest Post 1:</w:t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81" w:hanging="360.00000000000006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1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1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1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1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1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4472c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